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35B0F" w14:textId="5F355337" w:rsidR="005134CC" w:rsidRDefault="005134CC"/>
    <w:p w14:paraId="61617443" w14:textId="3F475970" w:rsidR="005134CC" w:rsidRPr="00462B95" w:rsidRDefault="00462B95" w:rsidP="005134CC">
      <w:pPr>
        <w:jc w:val="cente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2B95">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134CC" w:rsidRPr="00462B95">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eclaração</w:t>
      </w:r>
    </w:p>
    <w:p w14:paraId="2F3F035E" w14:textId="77777777" w:rsidR="00462B95" w:rsidRDefault="00462B95" w:rsidP="005134CC">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70F349" w14:textId="77777777" w:rsidR="00462B95" w:rsidRPr="005E4294" w:rsidRDefault="00462B95" w:rsidP="005134CC">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ED4A94" w14:textId="179A3574" w:rsidR="005134CC" w:rsidRPr="00462B95" w:rsidRDefault="00B34F05" w:rsidP="00462B95">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00462B95"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nome da OSC</w:t>
      </w:r>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2B95"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localizada na (endereço)</w:t>
      </w:r>
      <w:r w:rsidR="00540B94"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540B94"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540B94"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 CNPJ) </w:t>
      </w:r>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w:t>
      </w:r>
      <w:r w:rsidR="00540B94"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meio de seu representante legal, </w:t>
      </w:r>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os fins do melhor direito e em atendimento ao estabelecido no art.37, § 1º, da Lei Estadual 5.558 de 04 de agosto de 2021, que esta Instituição não é  administrada e/ou controlada, formal ou informalmente, por pessoas que se encontrem em exercício de mandato eletivo, membro do Ministério Público, dirigente de órgão ou entidade da administração pública, cônjuges, companheiras ou companheiros de exercentes de mandatos eletivos, de membros do Ministério Público e de dirigentes de órgãos ou entidades da Administração Pública, parentes naturais, até o 2.º grau, de exercentes de mandatos eletivos, de membros do Ministério Público e de dirigentes de órgãos ou entidades da administração pública direta ou indireta, bem como por pessoas condenadas pelos crimes previstos na Lei Complementar nº </w:t>
      </w:r>
      <w:hyperlink r:id="rId8" w:history="1">
        <w:r w:rsidRPr="00462B95">
          <w:rPr>
            <w:rFonts w:ascii="Arial" w:hAnsi="Arial" w:cs="Arial"/>
            <w:sz w:val="24"/>
            <w:szCs w:val="24"/>
          </w:rPr>
          <w:t>135</w:t>
        </w:r>
      </w:hyperlink>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 4 de junho de 2010</w:t>
      </w:r>
      <w:r w:rsidR="00540B94"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2CDB5B" w14:textId="41E810EB" w:rsidR="00540B94" w:rsidRPr="00462B95" w:rsidRDefault="00540B94" w:rsidP="00540B94">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DDDF8F" w14:textId="6C6887AA" w:rsidR="00540B94" w:rsidRPr="00462B95" w:rsidRDefault="00462B95" w:rsidP="007B6510">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0B94"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Manaus </w:t>
      </w:r>
      <w:r w:rsidR="007B6510"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(cidade</w:t>
      </w:r>
      <w:r w:rsidR="00540B94"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onde se localiza a OSC), </w:t>
      </w:r>
      <w:r w:rsidR="007B6510"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28 de janeiro de 2022 </w:t>
      </w:r>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6510"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de assinatura da Declaração)</w:t>
      </w:r>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BCD509" w14:textId="7645AACF" w:rsidR="005E4294" w:rsidRPr="00462B95" w:rsidRDefault="005E4294" w:rsidP="007B6510">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B6C0A8" w14:textId="03FDB4AB" w:rsidR="005E4294" w:rsidRPr="00462B95" w:rsidRDefault="00462B95" w:rsidP="005E4294">
      <w:pP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___________________________</w:t>
      </w:r>
      <w:bookmarkStart w:id="0" w:name="_GoBack"/>
      <w:bookmarkEnd w:id="0"/>
    </w:p>
    <w:p w14:paraId="18D0DDD8" w14:textId="0D269D55" w:rsidR="005E4294" w:rsidRPr="00462B95" w:rsidRDefault="005E4294" w:rsidP="005E4294">
      <w:pP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2B9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Assinatura do Presidente/ Dirigente da OSC</w:t>
      </w:r>
    </w:p>
    <w:p w14:paraId="04AB8834" w14:textId="77777777" w:rsidR="005E4294" w:rsidRPr="007B6510" w:rsidRDefault="005E4294" w:rsidP="005E4294">
      <w:pPr>
        <w:jc w:val="center"/>
        <w:rPr>
          <w:rFonts w:ascii="Arial Black" w:hAnsi="Arial Black"/>
          <w:b/>
          <w:color w:val="CE8D3E"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1862E48" w14:textId="77777777" w:rsidR="005134CC" w:rsidRPr="005134CC" w:rsidRDefault="005134CC" w:rsidP="005134CC">
      <w:pPr>
        <w:jc w:val="center"/>
        <w:rPr>
          <w:sz w:val="36"/>
          <w:szCs w:val="36"/>
        </w:rPr>
      </w:pPr>
    </w:p>
    <w:sectPr w:rsidR="005134CC" w:rsidRPr="005134CC" w:rsidSect="005134CC">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D08C" w14:textId="77777777" w:rsidR="00782B96" w:rsidRDefault="00782B96" w:rsidP="005134CC">
      <w:pPr>
        <w:spacing w:after="0" w:line="240" w:lineRule="auto"/>
      </w:pPr>
      <w:r>
        <w:separator/>
      </w:r>
    </w:p>
  </w:endnote>
  <w:endnote w:type="continuationSeparator" w:id="0">
    <w:p w14:paraId="3F32F28E" w14:textId="77777777" w:rsidR="00782B96" w:rsidRDefault="00782B96" w:rsidP="0051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5E7E" w14:textId="77777777" w:rsidR="00782B96" w:rsidRDefault="00782B96" w:rsidP="005134CC">
      <w:pPr>
        <w:spacing w:after="0" w:line="240" w:lineRule="auto"/>
      </w:pPr>
      <w:r>
        <w:separator/>
      </w:r>
    </w:p>
  </w:footnote>
  <w:footnote w:type="continuationSeparator" w:id="0">
    <w:p w14:paraId="4D16DDCA" w14:textId="77777777" w:rsidR="00782B96" w:rsidRDefault="00782B96" w:rsidP="00513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8A21" w14:textId="12406FC1" w:rsidR="005134CC" w:rsidRPr="00462B95" w:rsidRDefault="005134CC" w:rsidP="005134CC">
    <w:pPr>
      <w:pStyle w:val="Cabealho"/>
      <w:jc w:val="center"/>
      <w:rPr>
        <w:rFonts w:ascii="Arial" w:hAnsi="Arial" w:cs="Arial"/>
        <w:sz w:val="28"/>
        <w:szCs w:val="28"/>
      </w:rPr>
    </w:pPr>
    <w:r w:rsidRPr="00462B95">
      <w:rPr>
        <w:rFonts w:ascii="Arial" w:hAnsi="Arial" w:cs="Arial"/>
        <w:sz w:val="28"/>
        <w:szCs w:val="28"/>
      </w:rPr>
      <w:t>TIMBRE DA INSTITUIÇÃO PROPONENTE</w:t>
    </w:r>
  </w:p>
  <w:p w14:paraId="4D0BF7FC" w14:textId="77777777" w:rsidR="005134CC" w:rsidRPr="005134CC" w:rsidRDefault="005134CC" w:rsidP="005134CC">
    <w:pPr>
      <w:pStyle w:val="Cabealho"/>
      <w:jc w:val="center"/>
      <w:rPr>
        <w:sz w:val="28"/>
        <w:szCs w:val="28"/>
      </w:rPr>
    </w:pPr>
  </w:p>
  <w:p w14:paraId="765D0729" w14:textId="77777777" w:rsidR="005134CC" w:rsidRDefault="005134C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CC"/>
    <w:rsid w:val="00427C58"/>
    <w:rsid w:val="00462B95"/>
    <w:rsid w:val="005134CC"/>
    <w:rsid w:val="00540B94"/>
    <w:rsid w:val="005E4294"/>
    <w:rsid w:val="00782B96"/>
    <w:rsid w:val="007B6510"/>
    <w:rsid w:val="00B34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3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34CC"/>
  </w:style>
  <w:style w:type="paragraph" w:styleId="Rodap">
    <w:name w:val="footer"/>
    <w:basedOn w:val="Normal"/>
    <w:link w:val="RodapChar"/>
    <w:uiPriority w:val="99"/>
    <w:unhideWhenUsed/>
    <w:rsid w:val="005134CC"/>
    <w:pPr>
      <w:tabs>
        <w:tab w:val="center" w:pos="4252"/>
        <w:tab w:val="right" w:pos="8504"/>
      </w:tabs>
      <w:spacing w:after="0" w:line="240" w:lineRule="auto"/>
    </w:pPr>
  </w:style>
  <w:style w:type="character" w:customStyle="1" w:styleId="RodapChar">
    <w:name w:val="Rodapé Char"/>
    <w:basedOn w:val="Fontepargpadro"/>
    <w:link w:val="Rodap"/>
    <w:uiPriority w:val="99"/>
    <w:rsid w:val="005134CC"/>
  </w:style>
  <w:style w:type="character" w:styleId="Hyperlink">
    <w:name w:val="Hyperlink"/>
    <w:basedOn w:val="Fontepargpadro"/>
    <w:uiPriority w:val="99"/>
    <w:semiHidden/>
    <w:unhideWhenUsed/>
    <w:rsid w:val="00B34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3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34CC"/>
  </w:style>
  <w:style w:type="paragraph" w:styleId="Rodap">
    <w:name w:val="footer"/>
    <w:basedOn w:val="Normal"/>
    <w:link w:val="RodapChar"/>
    <w:uiPriority w:val="99"/>
    <w:unhideWhenUsed/>
    <w:rsid w:val="005134CC"/>
    <w:pPr>
      <w:tabs>
        <w:tab w:val="center" w:pos="4252"/>
        <w:tab w:val="right" w:pos="8504"/>
      </w:tabs>
      <w:spacing w:after="0" w:line="240" w:lineRule="auto"/>
    </w:pPr>
  </w:style>
  <w:style w:type="character" w:customStyle="1" w:styleId="RodapChar">
    <w:name w:val="Rodapé Char"/>
    <w:basedOn w:val="Fontepargpadro"/>
    <w:link w:val="Rodap"/>
    <w:uiPriority w:val="99"/>
    <w:rsid w:val="005134CC"/>
  </w:style>
  <w:style w:type="character" w:styleId="Hyperlink">
    <w:name w:val="Hyperlink"/>
    <w:basedOn w:val="Fontepargpadro"/>
    <w:uiPriority w:val="99"/>
    <w:semiHidden/>
    <w:unhideWhenUsed/>
    <w:rsid w:val="00B34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am/lei-complementar-n-135-2010-amazonas-este-ato-ainda-nao-esta-disponivel-no-sistem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Amare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2C4EE-1E01-4E9B-84B2-5B2CEB18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205</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Rosedilson Lopes de Assis Junior</dc:creator>
  <cp:keywords/>
  <dc:description/>
  <cp:lastModifiedBy>Neila Lilian Farias Buzaglo</cp:lastModifiedBy>
  <cp:revision>3</cp:revision>
  <dcterms:created xsi:type="dcterms:W3CDTF">2022-01-28T13:46:00Z</dcterms:created>
  <dcterms:modified xsi:type="dcterms:W3CDTF">2022-02-15T18:37:00Z</dcterms:modified>
</cp:coreProperties>
</file>